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AA" w:rsidRPr="00C76C61" w:rsidRDefault="00E37FAA" w:rsidP="00E37FAA">
      <w:pPr>
        <w:widowControl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76C61">
        <w:rPr>
          <w:b/>
          <w:color w:val="000000" w:themeColor="text1"/>
          <w:sz w:val="28"/>
          <w:szCs w:val="28"/>
        </w:rPr>
        <w:t>ПОЯСНИТЕЛЬНАЯ ЗАПИСКА</w:t>
      </w:r>
    </w:p>
    <w:p w:rsidR="002279B2" w:rsidRDefault="00E37FAA" w:rsidP="00E24026">
      <w:pPr>
        <w:pStyle w:val="a4"/>
        <w:kinsoku w:val="0"/>
        <w:overflowPunct w:val="0"/>
        <w:spacing w:before="44"/>
        <w:ind w:right="141"/>
        <w:jc w:val="center"/>
        <w:rPr>
          <w:b/>
          <w:color w:val="000000" w:themeColor="text1"/>
        </w:rPr>
      </w:pPr>
      <w:r w:rsidRPr="00C76C61">
        <w:rPr>
          <w:b/>
          <w:color w:val="000000" w:themeColor="text1"/>
        </w:rPr>
        <w:t xml:space="preserve">к разработке </w:t>
      </w:r>
      <w:r w:rsidR="00E24026" w:rsidRPr="00C76C61">
        <w:rPr>
          <w:b/>
          <w:color w:val="000000" w:themeColor="text1"/>
        </w:rPr>
        <w:t xml:space="preserve">проекта </w:t>
      </w:r>
      <w:r w:rsidR="007F613A" w:rsidRPr="00C76C61">
        <w:rPr>
          <w:b/>
          <w:color w:val="000000" w:themeColor="text1"/>
        </w:rPr>
        <w:t>ГОСТ</w:t>
      </w:r>
      <w:r w:rsidR="00E24026" w:rsidRPr="00C76C61">
        <w:rPr>
          <w:b/>
          <w:color w:val="000000" w:themeColor="text1"/>
        </w:rPr>
        <w:t xml:space="preserve"> </w:t>
      </w:r>
      <w:r w:rsidR="00776A08" w:rsidRPr="00C76C61">
        <w:rPr>
          <w:b/>
          <w:color w:val="000000" w:themeColor="text1"/>
        </w:rPr>
        <w:t xml:space="preserve">«Безопасность функциональная систем, связанных с безопасностью зданий и сооружений. </w:t>
      </w:r>
    </w:p>
    <w:p w:rsidR="00196B9F" w:rsidRPr="00C76C61" w:rsidRDefault="00776A08" w:rsidP="00E24026">
      <w:pPr>
        <w:pStyle w:val="a4"/>
        <w:kinsoku w:val="0"/>
        <w:overflowPunct w:val="0"/>
        <w:spacing w:before="44"/>
        <w:ind w:right="141"/>
        <w:jc w:val="center"/>
        <w:rPr>
          <w:b/>
          <w:bCs/>
          <w:color w:val="000000" w:themeColor="text1"/>
        </w:rPr>
      </w:pPr>
      <w:r w:rsidRPr="00C76C61">
        <w:rPr>
          <w:b/>
          <w:color w:val="000000" w:themeColor="text1"/>
        </w:rPr>
        <w:t>Часть 6. Прочие средства уменьшения риска, системы мониторинга»</w:t>
      </w:r>
    </w:p>
    <w:p w:rsidR="00196B9F" w:rsidRPr="00C76C61" w:rsidRDefault="00196B9F" w:rsidP="00196B9F">
      <w:pPr>
        <w:pStyle w:val="a4"/>
        <w:kinsoku w:val="0"/>
        <w:overflowPunct w:val="0"/>
        <w:spacing w:before="10"/>
        <w:jc w:val="left"/>
        <w:rPr>
          <w:b/>
          <w:bCs/>
          <w:color w:val="000000" w:themeColor="text1"/>
          <w:sz w:val="26"/>
          <w:szCs w:val="26"/>
        </w:rPr>
      </w:pPr>
    </w:p>
    <w:p w:rsidR="0039760C" w:rsidRPr="00C76C61" w:rsidRDefault="00C47377" w:rsidP="00AC5C88">
      <w:pPr>
        <w:pStyle w:val="a4"/>
        <w:kinsoku w:val="0"/>
        <w:overflowPunct w:val="0"/>
        <w:spacing w:line="276" w:lineRule="auto"/>
        <w:ind w:left="108" w:right="145" w:firstLine="601"/>
        <w:rPr>
          <w:color w:val="000000" w:themeColor="text1"/>
        </w:rPr>
      </w:pPr>
      <w:r w:rsidRPr="00C76C61">
        <w:rPr>
          <w:color w:val="000000" w:themeColor="text1"/>
        </w:rPr>
        <w:t xml:space="preserve">С начала </w:t>
      </w:r>
      <w:r w:rsidRPr="00C76C61">
        <w:rPr>
          <w:color w:val="000000" w:themeColor="text1"/>
          <w:lang w:val="en-US"/>
        </w:rPr>
        <w:t>XXI</w:t>
      </w:r>
      <w:r w:rsidRPr="00C76C61">
        <w:rPr>
          <w:color w:val="000000" w:themeColor="text1"/>
        </w:rPr>
        <w:t xml:space="preserve"> века с</w:t>
      </w:r>
      <w:r w:rsidR="0039760C" w:rsidRPr="00C76C61">
        <w:rPr>
          <w:color w:val="000000" w:themeColor="text1"/>
        </w:rPr>
        <w:t>овременные подходы к стандартизации продукции, в том числе продукции строительного производства (здания</w:t>
      </w:r>
      <w:r w:rsidRPr="00C76C61">
        <w:rPr>
          <w:color w:val="000000" w:themeColor="text1"/>
        </w:rPr>
        <w:t>м</w:t>
      </w:r>
      <w:r w:rsidR="0039760C" w:rsidRPr="00C76C61">
        <w:rPr>
          <w:color w:val="000000" w:themeColor="text1"/>
        </w:rPr>
        <w:t xml:space="preserve"> и сооружения</w:t>
      </w:r>
      <w:r w:rsidRPr="00C76C61">
        <w:rPr>
          <w:color w:val="000000" w:themeColor="text1"/>
        </w:rPr>
        <w:t>м</w:t>
      </w:r>
      <w:r w:rsidR="0039760C" w:rsidRPr="00C76C61">
        <w:rPr>
          <w:color w:val="000000" w:themeColor="text1"/>
        </w:rPr>
        <w:t xml:space="preserve">), </w:t>
      </w:r>
      <w:r w:rsidR="0032619C" w:rsidRPr="00C76C61">
        <w:rPr>
          <w:color w:val="000000" w:themeColor="text1"/>
        </w:rPr>
        <w:t>основаны на следующих положениях</w:t>
      </w:r>
      <w:r w:rsidR="0039760C" w:rsidRPr="00C76C61">
        <w:rPr>
          <w:color w:val="000000" w:themeColor="text1"/>
        </w:rPr>
        <w:t xml:space="preserve">: </w:t>
      </w:r>
    </w:p>
    <w:p w:rsidR="00AB2CBB" w:rsidRPr="00C76C61" w:rsidRDefault="0032619C" w:rsidP="00AC5C88">
      <w:pPr>
        <w:pStyle w:val="a4"/>
        <w:kinsoku w:val="0"/>
        <w:overflowPunct w:val="0"/>
        <w:spacing w:line="276" w:lineRule="auto"/>
        <w:ind w:left="108" w:right="145" w:firstLine="601"/>
        <w:rPr>
          <w:color w:val="000000" w:themeColor="text1"/>
        </w:rPr>
      </w:pPr>
      <w:r w:rsidRPr="00C76C61">
        <w:rPr>
          <w:color w:val="000000" w:themeColor="text1"/>
        </w:rPr>
        <w:sym w:font="Symbol" w:char="F0B7"/>
      </w:r>
      <w:r w:rsidRPr="00C76C61">
        <w:rPr>
          <w:color w:val="000000" w:themeColor="text1"/>
        </w:rPr>
        <w:t xml:space="preserve"> </w:t>
      </w:r>
      <w:r w:rsidR="00C47377" w:rsidRPr="00C76C61">
        <w:rPr>
          <w:color w:val="000000" w:themeColor="text1"/>
        </w:rPr>
        <w:t>В</w:t>
      </w:r>
      <w:r w:rsidR="00AB2CBB" w:rsidRPr="00C76C61">
        <w:rPr>
          <w:color w:val="000000" w:themeColor="text1"/>
        </w:rPr>
        <w:t xml:space="preserve"> соответствии с </w:t>
      </w:r>
      <w:r w:rsidR="00E40995" w:rsidRPr="00C76C61">
        <w:rPr>
          <w:color w:val="000000" w:themeColor="text1"/>
        </w:rPr>
        <w:t xml:space="preserve">принятием </w:t>
      </w:r>
      <w:r w:rsidR="00AB2CBB" w:rsidRPr="00C76C61">
        <w:rPr>
          <w:color w:val="000000" w:themeColor="text1"/>
        </w:rPr>
        <w:t>так называемой системной деятельност</w:t>
      </w:r>
      <w:r w:rsidR="00E40995" w:rsidRPr="00C76C61">
        <w:rPr>
          <w:color w:val="000000" w:themeColor="text1"/>
        </w:rPr>
        <w:t>и</w:t>
      </w:r>
      <w:r w:rsidR="00AB2CBB" w:rsidRPr="00C76C61">
        <w:rPr>
          <w:color w:val="000000" w:themeColor="text1"/>
        </w:rPr>
        <w:t xml:space="preserve"> МЭК </w:t>
      </w:r>
      <w:r w:rsidR="00815B31" w:rsidRPr="00C76C61">
        <w:rPr>
          <w:color w:val="000000" w:themeColor="text1"/>
        </w:rPr>
        <w:t>(административный</w:t>
      </w:r>
      <w:r w:rsidR="00815B31" w:rsidRPr="00C76C61">
        <w:rPr>
          <w:color w:val="000000" w:themeColor="text1"/>
          <w:spacing w:val="-11"/>
        </w:rPr>
        <w:t xml:space="preserve"> </w:t>
      </w:r>
      <w:r w:rsidR="00815B31" w:rsidRPr="00C76C61">
        <w:rPr>
          <w:color w:val="000000" w:themeColor="text1"/>
        </w:rPr>
        <w:t>циркуляр МЭК AC/33/2013, 2013-09-20)</w:t>
      </w:r>
      <w:r w:rsidR="00815B31" w:rsidRPr="00C76C61">
        <w:rPr>
          <w:color w:val="000000" w:themeColor="text1"/>
          <w:sz w:val="24"/>
        </w:rPr>
        <w:t xml:space="preserve"> </w:t>
      </w:r>
      <w:r w:rsidR="00AB2CBB" w:rsidRPr="00C76C61">
        <w:rPr>
          <w:color w:val="000000" w:themeColor="text1"/>
        </w:rPr>
        <w:t>продукцию рассматрива</w:t>
      </w:r>
      <w:r w:rsidR="00BE2DCA" w:rsidRPr="00C76C61">
        <w:rPr>
          <w:color w:val="000000" w:themeColor="text1"/>
        </w:rPr>
        <w:t>ют</w:t>
      </w:r>
      <w:r w:rsidR="00AB2CBB" w:rsidRPr="00C76C61">
        <w:rPr>
          <w:color w:val="000000" w:themeColor="text1"/>
        </w:rPr>
        <w:t xml:space="preserve"> не как независимую единицу</w:t>
      </w:r>
      <w:r w:rsidR="002C08C0" w:rsidRPr="00C76C61">
        <w:rPr>
          <w:color w:val="000000" w:themeColor="text1"/>
        </w:rPr>
        <w:t xml:space="preserve"> (вещь в себе)</w:t>
      </w:r>
      <w:r w:rsidR="00AB2CBB" w:rsidRPr="00C76C61">
        <w:rPr>
          <w:color w:val="000000" w:themeColor="text1"/>
        </w:rPr>
        <w:t xml:space="preserve">, а как элемент системы (или систем) </w:t>
      </w:r>
      <w:r w:rsidR="00C47377" w:rsidRPr="00C76C61">
        <w:rPr>
          <w:color w:val="000000" w:themeColor="text1"/>
        </w:rPr>
        <w:t>в которую эта продукция могла</w:t>
      </w:r>
      <w:r w:rsidR="00AB2CBB" w:rsidRPr="00C76C61">
        <w:rPr>
          <w:color w:val="000000" w:themeColor="text1"/>
        </w:rPr>
        <w:t xml:space="preserve"> бы войти в качестве составной части.</w:t>
      </w:r>
    </w:p>
    <w:p w:rsidR="00E24026" w:rsidRPr="00C76C61" w:rsidRDefault="0032619C" w:rsidP="00AC5C88">
      <w:pPr>
        <w:pStyle w:val="a4"/>
        <w:kinsoku w:val="0"/>
        <w:overflowPunct w:val="0"/>
        <w:spacing w:line="276" w:lineRule="auto"/>
        <w:ind w:left="108" w:right="145" w:firstLine="601"/>
        <w:rPr>
          <w:color w:val="000000" w:themeColor="text1"/>
        </w:rPr>
      </w:pPr>
      <w:r w:rsidRPr="00C76C61">
        <w:rPr>
          <w:color w:val="000000" w:themeColor="text1"/>
        </w:rPr>
        <w:sym w:font="Symbol" w:char="F0B7"/>
      </w:r>
      <w:r w:rsidRPr="00C76C61">
        <w:rPr>
          <w:color w:val="000000" w:themeColor="text1"/>
        </w:rPr>
        <w:t xml:space="preserve"> </w:t>
      </w:r>
      <w:r w:rsidR="0039760C" w:rsidRPr="00C76C61">
        <w:rPr>
          <w:color w:val="000000" w:themeColor="text1"/>
        </w:rPr>
        <w:t>Вторыми по важности характеристиками продукции (включая услуги) после характеристик назначения являются характеристики безопасности. Главными характеристиками безопасности сложной продукции (систем</w:t>
      </w:r>
      <w:r w:rsidR="00AB2CBB" w:rsidRPr="00C76C61">
        <w:rPr>
          <w:color w:val="000000" w:themeColor="text1"/>
        </w:rPr>
        <w:t>ы</w:t>
      </w:r>
      <w:r w:rsidR="0039760C" w:rsidRPr="00C76C61">
        <w:rPr>
          <w:color w:val="000000" w:themeColor="text1"/>
        </w:rPr>
        <w:t xml:space="preserve">) признана </w:t>
      </w:r>
      <w:r w:rsidR="002C08C0" w:rsidRPr="00C76C61">
        <w:rPr>
          <w:color w:val="000000" w:themeColor="text1"/>
        </w:rPr>
        <w:t>ее</w:t>
      </w:r>
      <w:r w:rsidR="0039760C" w:rsidRPr="00C76C61">
        <w:rPr>
          <w:color w:val="000000" w:themeColor="text1"/>
        </w:rPr>
        <w:t xml:space="preserve"> функциональная безопасность – способность </w:t>
      </w:r>
      <w:r w:rsidR="00AB2CBB" w:rsidRPr="00C76C61">
        <w:rPr>
          <w:color w:val="000000" w:themeColor="text1"/>
        </w:rPr>
        <w:t>гарантирова</w:t>
      </w:r>
      <w:r w:rsidRPr="00C76C61">
        <w:rPr>
          <w:color w:val="000000" w:themeColor="text1"/>
        </w:rPr>
        <w:t>ть</w:t>
      </w:r>
      <w:r w:rsidR="00AB2CBB" w:rsidRPr="00C76C61">
        <w:rPr>
          <w:color w:val="000000" w:themeColor="text1"/>
        </w:rPr>
        <w:t xml:space="preserve"> </w:t>
      </w:r>
      <w:r w:rsidRPr="00C76C61">
        <w:rPr>
          <w:color w:val="000000" w:themeColor="text1"/>
        </w:rPr>
        <w:t>(</w:t>
      </w:r>
      <w:r w:rsidR="00AB2CBB" w:rsidRPr="00C76C61">
        <w:rPr>
          <w:color w:val="000000" w:themeColor="text1"/>
        </w:rPr>
        <w:t>с заданной степенью вероятности</w:t>
      </w:r>
      <w:r w:rsidRPr="00C76C61">
        <w:rPr>
          <w:color w:val="000000" w:themeColor="text1"/>
        </w:rPr>
        <w:t>)</w:t>
      </w:r>
      <w:r w:rsidR="00AB2CBB" w:rsidRPr="00C76C61">
        <w:rPr>
          <w:color w:val="000000" w:themeColor="text1"/>
        </w:rPr>
        <w:t xml:space="preserve"> </w:t>
      </w:r>
      <w:r w:rsidRPr="00C76C61">
        <w:rPr>
          <w:color w:val="000000" w:themeColor="text1"/>
        </w:rPr>
        <w:t xml:space="preserve">успешное </w:t>
      </w:r>
      <w:r w:rsidR="00AB2CBB" w:rsidRPr="00C76C61">
        <w:rPr>
          <w:color w:val="000000" w:themeColor="text1"/>
        </w:rPr>
        <w:t>выполн</w:t>
      </w:r>
      <w:r w:rsidRPr="00C76C61">
        <w:rPr>
          <w:color w:val="000000" w:themeColor="text1"/>
        </w:rPr>
        <w:t>ение</w:t>
      </w:r>
      <w:r w:rsidR="00AB2CBB" w:rsidRPr="00C76C61">
        <w:rPr>
          <w:color w:val="000000" w:themeColor="text1"/>
        </w:rPr>
        <w:t xml:space="preserve"> функци</w:t>
      </w:r>
      <w:r w:rsidRPr="00C76C61">
        <w:rPr>
          <w:color w:val="000000" w:themeColor="text1"/>
        </w:rPr>
        <w:t>и или функций</w:t>
      </w:r>
      <w:r w:rsidR="00AB2CBB" w:rsidRPr="00C76C61">
        <w:rPr>
          <w:color w:val="000000" w:themeColor="text1"/>
        </w:rPr>
        <w:t xml:space="preserve"> безопасности </w:t>
      </w:r>
      <w:r w:rsidR="002C08C0" w:rsidRPr="00C76C61">
        <w:rPr>
          <w:color w:val="000000" w:themeColor="text1"/>
        </w:rPr>
        <w:t>при</w:t>
      </w:r>
      <w:r w:rsidR="00AB2CBB" w:rsidRPr="00C76C61">
        <w:rPr>
          <w:color w:val="000000" w:themeColor="text1"/>
        </w:rPr>
        <w:t xml:space="preserve"> заданных условиях в заданных интервалах времени.</w:t>
      </w:r>
      <w:r w:rsidR="0039760C" w:rsidRPr="00C76C61">
        <w:rPr>
          <w:color w:val="000000" w:themeColor="text1"/>
        </w:rPr>
        <w:t xml:space="preserve"> </w:t>
      </w:r>
    </w:p>
    <w:p w:rsidR="002C08C0" w:rsidRPr="00C76C61" w:rsidRDefault="0032619C" w:rsidP="00AC5C88">
      <w:pPr>
        <w:pStyle w:val="a4"/>
        <w:kinsoku w:val="0"/>
        <w:overflowPunct w:val="0"/>
        <w:spacing w:line="276" w:lineRule="auto"/>
        <w:ind w:left="108" w:right="145" w:firstLine="601"/>
        <w:rPr>
          <w:color w:val="000000" w:themeColor="text1"/>
        </w:rPr>
      </w:pPr>
      <w:r w:rsidRPr="00C76C61">
        <w:rPr>
          <w:color w:val="000000" w:themeColor="text1"/>
        </w:rPr>
        <w:sym w:font="Symbol" w:char="F0B7"/>
      </w:r>
      <w:r w:rsidRPr="00C76C61">
        <w:rPr>
          <w:color w:val="000000" w:themeColor="text1"/>
        </w:rPr>
        <w:t xml:space="preserve"> </w:t>
      </w:r>
      <w:r w:rsidR="002C08C0" w:rsidRPr="00C76C61">
        <w:rPr>
          <w:color w:val="000000" w:themeColor="text1"/>
        </w:rPr>
        <w:t>В отношении безопасности повсеместно принято использовать Руководство ИСО/МЭК 51 «Аспекты безопасности</w:t>
      </w:r>
      <w:r w:rsidR="00736781" w:rsidRPr="00C76C61">
        <w:rPr>
          <w:color w:val="000000" w:themeColor="text1"/>
        </w:rPr>
        <w:t xml:space="preserve">. Применение их в стандартах», в котором установлено, что безопасность продукции достигают путем </w:t>
      </w:r>
      <w:r w:rsidR="00C47377" w:rsidRPr="00C76C61">
        <w:rPr>
          <w:color w:val="000000" w:themeColor="text1"/>
        </w:rPr>
        <w:t>снижения</w:t>
      </w:r>
      <w:r w:rsidR="00736781" w:rsidRPr="00C76C61">
        <w:rPr>
          <w:color w:val="000000" w:themeColor="text1"/>
        </w:rPr>
        <w:t xml:space="preserve"> риска причинения вреда на всех стадиях жизненного цикла</w:t>
      </w:r>
      <w:r w:rsidR="00C47377" w:rsidRPr="00C76C61">
        <w:rPr>
          <w:color w:val="000000" w:themeColor="text1"/>
        </w:rPr>
        <w:t xml:space="preserve">, используя итерационный процесс анализа опасностей и рисков, общей оценки риска и принятия мер по снижению риска до тех пор, пока не будет достигнут приемлемый риск. </w:t>
      </w:r>
      <w:r w:rsidRPr="00C76C61">
        <w:rPr>
          <w:color w:val="000000" w:themeColor="text1"/>
        </w:rPr>
        <w:t>Итерационный процесс осуществляют на всех стадиях и отдельных этапах жизненного цикла продукции, применяя при этом комплексный подход</w:t>
      </w:r>
      <w:r w:rsidR="00C47377" w:rsidRPr="00C76C61">
        <w:rPr>
          <w:color w:val="000000" w:themeColor="text1"/>
        </w:rPr>
        <w:t xml:space="preserve"> </w:t>
      </w:r>
      <w:r w:rsidRPr="00C76C61">
        <w:rPr>
          <w:color w:val="000000" w:themeColor="text1"/>
        </w:rPr>
        <w:t xml:space="preserve">– анализ опасностей и рисков </w:t>
      </w:r>
      <w:r w:rsidR="006E4327" w:rsidRPr="00C76C61">
        <w:rPr>
          <w:color w:val="000000" w:themeColor="text1"/>
        </w:rPr>
        <w:t xml:space="preserve">во всем их разнообразии </w:t>
      </w:r>
      <w:r w:rsidRPr="00C76C61">
        <w:rPr>
          <w:color w:val="000000" w:themeColor="text1"/>
        </w:rPr>
        <w:t xml:space="preserve">с учетом </w:t>
      </w:r>
      <w:r w:rsidR="00C56BF2" w:rsidRPr="00C76C61">
        <w:rPr>
          <w:color w:val="000000" w:themeColor="text1"/>
        </w:rPr>
        <w:t xml:space="preserve">взаимосвязей </w:t>
      </w:r>
      <w:r w:rsidR="006E4327" w:rsidRPr="00C76C61">
        <w:rPr>
          <w:color w:val="000000" w:themeColor="text1"/>
        </w:rPr>
        <w:t>систем и их составляющих между собой и средой</w:t>
      </w:r>
      <w:r w:rsidR="00C56BF2" w:rsidRPr="00C76C61">
        <w:rPr>
          <w:color w:val="000000" w:themeColor="text1"/>
        </w:rPr>
        <w:t>.</w:t>
      </w:r>
      <w:r w:rsidR="00C47377" w:rsidRPr="00C76C61">
        <w:rPr>
          <w:color w:val="000000" w:themeColor="text1"/>
        </w:rPr>
        <w:t xml:space="preserve"> </w:t>
      </w:r>
    </w:p>
    <w:p w:rsidR="00C56BF2" w:rsidRPr="00C76C61" w:rsidRDefault="00C56BF2" w:rsidP="00AC5C88">
      <w:pPr>
        <w:pStyle w:val="a4"/>
        <w:kinsoku w:val="0"/>
        <w:overflowPunct w:val="0"/>
        <w:spacing w:after="120" w:line="276" w:lineRule="auto"/>
        <w:ind w:left="108" w:right="147" w:firstLine="601"/>
        <w:rPr>
          <w:color w:val="000000" w:themeColor="text1"/>
        </w:rPr>
      </w:pPr>
      <w:r w:rsidRPr="00C76C61">
        <w:rPr>
          <w:color w:val="000000" w:themeColor="text1"/>
        </w:rPr>
        <w:sym w:font="Symbol" w:char="F0B7"/>
      </w:r>
      <w:r w:rsidRPr="00C76C61">
        <w:rPr>
          <w:color w:val="000000" w:themeColor="text1"/>
        </w:rPr>
        <w:t xml:space="preserve"> Продукцию рассматривают как результат процесса</w:t>
      </w:r>
      <w:r w:rsidR="00815B31" w:rsidRPr="00C76C61">
        <w:rPr>
          <w:color w:val="000000" w:themeColor="text1"/>
        </w:rPr>
        <w:t xml:space="preserve"> (</w:t>
      </w:r>
      <w:r w:rsidR="006E4327" w:rsidRPr="00C76C61">
        <w:rPr>
          <w:color w:val="000000" w:themeColor="text1"/>
        </w:rPr>
        <w:t>по</w:t>
      </w:r>
      <w:r w:rsidR="00815B31" w:rsidRPr="00C76C61">
        <w:rPr>
          <w:color w:val="000000" w:themeColor="text1"/>
        </w:rPr>
        <w:t xml:space="preserve"> ГОСТ </w:t>
      </w:r>
      <w:r w:rsidR="00815B31" w:rsidRPr="00C76C61">
        <w:rPr>
          <w:color w:val="000000" w:themeColor="text1"/>
          <w:lang w:val="en-US"/>
        </w:rPr>
        <w:t>ISO</w:t>
      </w:r>
      <w:r w:rsidR="00815B31" w:rsidRPr="00C76C61">
        <w:rPr>
          <w:color w:val="000000" w:themeColor="text1"/>
        </w:rPr>
        <w:t>/</w:t>
      </w:r>
      <w:r w:rsidR="00815B31" w:rsidRPr="00C76C61">
        <w:rPr>
          <w:color w:val="000000" w:themeColor="text1"/>
          <w:lang w:val="en-US"/>
        </w:rPr>
        <w:t>IEC</w:t>
      </w:r>
      <w:r w:rsidR="00815B31" w:rsidRPr="00C76C61">
        <w:rPr>
          <w:color w:val="000000" w:themeColor="text1"/>
        </w:rPr>
        <w:t xml:space="preserve"> 9000)</w:t>
      </w:r>
      <w:r w:rsidRPr="00C76C61">
        <w:rPr>
          <w:color w:val="000000" w:themeColor="text1"/>
        </w:rPr>
        <w:t xml:space="preserve">, который имеет вход (входы), выход (выходы) и функционал (функционал) процесса. Процесс может быть разделен </w:t>
      </w:r>
      <w:r w:rsidR="008C17A9" w:rsidRPr="00C76C61">
        <w:rPr>
          <w:color w:val="000000" w:themeColor="text1"/>
        </w:rPr>
        <w:t>на подпроцессы, под-подпроцессы и т. д.,</w:t>
      </w:r>
      <w:r w:rsidRPr="00C76C61">
        <w:rPr>
          <w:color w:val="000000" w:themeColor="text1"/>
        </w:rPr>
        <w:t xml:space="preserve"> которые</w:t>
      </w:r>
      <w:r w:rsidR="008C17A9" w:rsidRPr="00C76C61">
        <w:rPr>
          <w:color w:val="000000" w:themeColor="text1"/>
        </w:rPr>
        <w:t>, по сути, также являются процессами.</w:t>
      </w:r>
      <w:r w:rsidRPr="00C76C61">
        <w:rPr>
          <w:color w:val="000000" w:themeColor="text1"/>
        </w:rPr>
        <w:t xml:space="preserve"> </w:t>
      </w:r>
      <w:r w:rsidR="008C17A9" w:rsidRPr="00C76C61">
        <w:rPr>
          <w:color w:val="000000" w:themeColor="text1"/>
        </w:rPr>
        <w:t xml:space="preserve">Выходы одних процессов служат входами других процессов. Требования на стадиях и этапах жизненного цикла продукции формулируют </w:t>
      </w:r>
      <w:r w:rsidR="00815B31" w:rsidRPr="00C76C61">
        <w:rPr>
          <w:color w:val="000000" w:themeColor="text1"/>
        </w:rPr>
        <w:t xml:space="preserve">в технических требованиях </w:t>
      </w:r>
      <w:r w:rsidR="008C17A9" w:rsidRPr="00C76C61">
        <w:rPr>
          <w:color w:val="000000" w:themeColor="text1"/>
        </w:rPr>
        <w:t xml:space="preserve">и </w:t>
      </w:r>
      <w:r w:rsidR="00815B31" w:rsidRPr="00C76C61">
        <w:rPr>
          <w:color w:val="000000" w:themeColor="text1"/>
        </w:rPr>
        <w:t>требованиях</w:t>
      </w:r>
      <w:r w:rsidR="008C17A9" w:rsidRPr="00C76C61">
        <w:rPr>
          <w:color w:val="000000" w:themeColor="text1"/>
        </w:rPr>
        <w:t xml:space="preserve"> к действиям лиц, которые </w:t>
      </w:r>
      <w:r w:rsidR="00E40995" w:rsidRPr="00C76C61">
        <w:rPr>
          <w:color w:val="000000" w:themeColor="text1"/>
        </w:rPr>
        <w:t xml:space="preserve">управляют этими </w:t>
      </w:r>
      <w:r w:rsidR="00E40995" w:rsidRPr="00C76C61">
        <w:rPr>
          <w:color w:val="000000" w:themeColor="text1"/>
        </w:rPr>
        <w:lastRenderedPageBreak/>
        <w:t>стадиями и этапами.</w:t>
      </w:r>
    </w:p>
    <w:p w:rsidR="00FF71F2" w:rsidRPr="00C76C61" w:rsidRDefault="00E40995" w:rsidP="00AC5C88">
      <w:pPr>
        <w:pStyle w:val="a4"/>
        <w:kinsoku w:val="0"/>
        <w:overflowPunct w:val="0"/>
        <w:spacing w:after="120" w:line="276" w:lineRule="auto"/>
        <w:ind w:left="108" w:right="147" w:firstLine="601"/>
        <w:rPr>
          <w:color w:val="000000" w:themeColor="text1"/>
        </w:rPr>
      </w:pPr>
      <w:r w:rsidRPr="00C76C61">
        <w:rPr>
          <w:color w:val="000000" w:themeColor="text1"/>
        </w:rPr>
        <w:t xml:space="preserve">Современный подход к стандартизации безопасности продукции можно характеризовать как комплексный системный процессный риск-ориентированный подход. Он в полной мере отражен в стандартах по функциональной безопасности. В настоящее время в мире действует более </w:t>
      </w:r>
      <w:r w:rsidR="00143623" w:rsidRPr="00C76C61">
        <w:rPr>
          <w:color w:val="000000" w:themeColor="text1"/>
        </w:rPr>
        <w:t>двухсот</w:t>
      </w:r>
      <w:r w:rsidRPr="00C76C61">
        <w:rPr>
          <w:color w:val="000000" w:themeColor="text1"/>
        </w:rPr>
        <w:t xml:space="preserve"> стандартов по функциональной безопасности</w:t>
      </w:r>
      <w:r w:rsidR="00143623" w:rsidRPr="00C76C61">
        <w:rPr>
          <w:color w:val="000000" w:themeColor="text1"/>
        </w:rPr>
        <w:t xml:space="preserve"> в более, чем сорока областях применения. В Российской Федерации принято свыше сорока таких стандартов, в том числе первые в мировой практике пять стандартов по функциональной безопасности систем</w:t>
      </w:r>
      <w:r w:rsidR="006E4327" w:rsidRPr="00C76C61">
        <w:rPr>
          <w:color w:val="000000" w:themeColor="text1"/>
        </w:rPr>
        <w:t>, связанных с безопасностью, в</w:t>
      </w:r>
      <w:r w:rsidR="00143623" w:rsidRPr="00C76C61">
        <w:rPr>
          <w:color w:val="000000" w:themeColor="text1"/>
        </w:rPr>
        <w:t xml:space="preserve"> строительной отрасли (серия ГОСТ Р 53195). В настоящее время на базе серии ГОСТ Р 53195 в рамках ТК 439 «Средства автоматизации и системы управления» </w:t>
      </w:r>
      <w:r w:rsidR="00DB0072" w:rsidRPr="00C76C61">
        <w:rPr>
          <w:color w:val="000000" w:themeColor="text1"/>
        </w:rPr>
        <w:t>осуществляется разработка</w:t>
      </w:r>
      <w:r w:rsidR="00143623" w:rsidRPr="00C76C61">
        <w:rPr>
          <w:color w:val="000000" w:themeColor="text1"/>
        </w:rPr>
        <w:t xml:space="preserve"> </w:t>
      </w:r>
      <w:r w:rsidR="00DB0072" w:rsidRPr="00C76C61">
        <w:rPr>
          <w:color w:val="000000" w:themeColor="text1"/>
        </w:rPr>
        <w:t xml:space="preserve">комплекса </w:t>
      </w:r>
      <w:r w:rsidR="00143623" w:rsidRPr="00C76C61">
        <w:rPr>
          <w:color w:val="000000" w:themeColor="text1"/>
        </w:rPr>
        <w:t>межгосударственных стандартов</w:t>
      </w:r>
      <w:r w:rsidR="00DB0072" w:rsidRPr="00C76C61">
        <w:rPr>
          <w:color w:val="000000" w:themeColor="text1"/>
        </w:rPr>
        <w:t>-частей «Безопасность функциональная систем, связанных с безопасностью зданий и сооружений». Первые две части комплекса ГОСТ 34332.1–2017 (Часть 1. Основные положения) и ГОСТ 34332.2–2017 (Часть 2. Общие требования) уже приняты; окончател</w:t>
      </w:r>
      <w:r w:rsidR="00FF71F2" w:rsidRPr="00C76C61">
        <w:rPr>
          <w:color w:val="000000" w:themeColor="text1"/>
        </w:rPr>
        <w:t>ьные редакции еще трех частей (Ч</w:t>
      </w:r>
      <w:r w:rsidR="00DB0072" w:rsidRPr="00C76C61">
        <w:rPr>
          <w:color w:val="000000" w:themeColor="text1"/>
        </w:rPr>
        <w:t>асть 3. Требования к системам</w:t>
      </w:r>
      <w:r w:rsidR="00FF71F2" w:rsidRPr="00C76C61">
        <w:rPr>
          <w:color w:val="000000" w:themeColor="text1"/>
        </w:rPr>
        <w:t>; Часть 4. Требования к программному обеспечению; Часть 5. Меры по снижению риска, методы оценки) размещены в АИС МГС</w:t>
      </w:r>
      <w:r w:rsidR="006E4327" w:rsidRPr="00C76C61">
        <w:rPr>
          <w:color w:val="000000" w:themeColor="text1"/>
        </w:rPr>
        <w:t xml:space="preserve"> на </w:t>
      </w:r>
      <w:r w:rsidR="00121575">
        <w:rPr>
          <w:color w:val="000000" w:themeColor="text1"/>
        </w:rPr>
        <w:t>стадию «Голосование</w:t>
      </w:r>
      <w:r w:rsidR="006E4327" w:rsidRPr="00C76C61">
        <w:rPr>
          <w:color w:val="000000" w:themeColor="text1"/>
        </w:rPr>
        <w:t>»</w:t>
      </w:r>
      <w:r w:rsidR="00FF71F2" w:rsidRPr="00C76C61">
        <w:rPr>
          <w:color w:val="000000" w:themeColor="text1"/>
        </w:rPr>
        <w:t>.</w:t>
      </w:r>
    </w:p>
    <w:p w:rsidR="00FF71F2" w:rsidRPr="00C76C61" w:rsidRDefault="00FF71F2" w:rsidP="00AC5C88">
      <w:pPr>
        <w:pStyle w:val="a4"/>
        <w:kinsoku w:val="0"/>
        <w:overflowPunct w:val="0"/>
        <w:spacing w:line="276" w:lineRule="auto"/>
        <w:ind w:right="141" w:firstLine="709"/>
        <w:rPr>
          <w:color w:val="000000" w:themeColor="text1"/>
        </w:rPr>
      </w:pPr>
      <w:r w:rsidRPr="00C76C61">
        <w:rPr>
          <w:color w:val="000000" w:themeColor="text1"/>
        </w:rPr>
        <w:t>Предлагаемый к разработке проект «Безопасность функциональная систем, связанных с безопасностью зданий и сооружений. Часть 6. Прочие средства уменьшения риска, системы мониторинга.» является шестой частью комплекса межгосударственных стандартов</w:t>
      </w:r>
      <w:r w:rsidR="002279B2">
        <w:rPr>
          <w:color w:val="000000" w:themeColor="text1"/>
        </w:rPr>
        <w:t xml:space="preserve">, </w:t>
      </w:r>
      <w:r w:rsidR="00E911A8">
        <w:rPr>
          <w:color w:val="000000" w:themeColor="text1"/>
        </w:rPr>
        <w:t>которые вносятся национальным органом по стандартизации (Росстандартом)</w:t>
      </w:r>
      <w:r w:rsidRPr="00C76C61">
        <w:rPr>
          <w:color w:val="000000" w:themeColor="text1"/>
        </w:rPr>
        <w:t>.</w:t>
      </w:r>
    </w:p>
    <w:p w:rsidR="00881989" w:rsidRPr="00C76C61" w:rsidRDefault="00FF71F2" w:rsidP="00AC5C88">
      <w:pPr>
        <w:pStyle w:val="a4"/>
        <w:kinsoku w:val="0"/>
        <w:overflowPunct w:val="0"/>
        <w:spacing w:line="276" w:lineRule="auto"/>
        <w:ind w:right="141" w:firstLine="709"/>
        <w:rPr>
          <w:color w:val="000000" w:themeColor="text1"/>
        </w:rPr>
      </w:pPr>
      <w:r w:rsidRPr="00C76C61">
        <w:rPr>
          <w:color w:val="000000" w:themeColor="text1"/>
        </w:rPr>
        <w:t xml:space="preserve">Проект стандарта включает в себя </w:t>
      </w:r>
      <w:r w:rsidR="001B51D0">
        <w:rPr>
          <w:color w:val="000000" w:themeColor="text1"/>
        </w:rPr>
        <w:t>три</w:t>
      </w:r>
      <w:r w:rsidRPr="00C76C61">
        <w:rPr>
          <w:color w:val="000000" w:themeColor="text1"/>
        </w:rPr>
        <w:t xml:space="preserve"> основные части. Первая часть </w:t>
      </w:r>
      <w:r w:rsidR="00877EAA" w:rsidRPr="00C76C61">
        <w:rPr>
          <w:color w:val="000000" w:themeColor="text1"/>
        </w:rPr>
        <w:t xml:space="preserve">проекта </w:t>
      </w:r>
      <w:r w:rsidRPr="00C76C61">
        <w:rPr>
          <w:color w:val="000000" w:themeColor="text1"/>
        </w:rPr>
        <w:t xml:space="preserve">содержит </w:t>
      </w:r>
      <w:r w:rsidR="0034663F" w:rsidRPr="00C76C61">
        <w:rPr>
          <w:color w:val="000000" w:themeColor="text1"/>
        </w:rPr>
        <w:t>требования к «прочим средствам уменьшения риска», к которым относятся такие средства, как огнезащитная преграда, ров, ограда, малые архитектурные формы, ландшафтные решения</w:t>
      </w:r>
      <w:r w:rsidR="00E84512" w:rsidRPr="00C76C61">
        <w:rPr>
          <w:color w:val="000000" w:themeColor="text1"/>
        </w:rPr>
        <w:t xml:space="preserve"> и др.</w:t>
      </w:r>
      <w:r w:rsidR="008950B2" w:rsidRPr="00C76C61">
        <w:rPr>
          <w:color w:val="000000" w:themeColor="text1"/>
        </w:rPr>
        <w:t>,</w:t>
      </w:r>
      <w:r w:rsidR="0034663F" w:rsidRPr="00C76C61">
        <w:rPr>
          <w:color w:val="000000" w:themeColor="text1"/>
        </w:rPr>
        <w:t xml:space="preserve"> </w:t>
      </w:r>
      <w:r w:rsidR="00877EAA" w:rsidRPr="00C76C61">
        <w:rPr>
          <w:color w:val="000000" w:themeColor="text1"/>
        </w:rPr>
        <w:t>применение которых приводит к снижению риска причинения вреда, преимущественно от опасностей и угроз антропогенного характера</w:t>
      </w:r>
      <w:r w:rsidR="00AC5C88" w:rsidRPr="00C76C61">
        <w:rPr>
          <w:color w:val="000000" w:themeColor="text1"/>
        </w:rPr>
        <w:t>, а также</w:t>
      </w:r>
      <w:r w:rsidR="008950B2" w:rsidRPr="00C76C61">
        <w:rPr>
          <w:color w:val="000000" w:themeColor="text1"/>
        </w:rPr>
        <w:t xml:space="preserve"> техногенного характера</w:t>
      </w:r>
      <w:r w:rsidR="00877EAA" w:rsidRPr="00C76C61">
        <w:rPr>
          <w:color w:val="000000" w:themeColor="text1"/>
        </w:rPr>
        <w:t xml:space="preserve">. Вторая часть содержит требования к системам мониторинга состояния строительных конструкций </w:t>
      </w:r>
      <w:r w:rsidR="001B51D0">
        <w:rPr>
          <w:color w:val="000000" w:themeColor="text1"/>
        </w:rPr>
        <w:t xml:space="preserve">и основания здания (сооружения). </w:t>
      </w:r>
      <w:r w:rsidR="001B51D0" w:rsidRPr="001B51D0">
        <w:rPr>
          <w:color w:val="000000" w:themeColor="text1"/>
        </w:rPr>
        <w:t xml:space="preserve">Третья часть содержит требования к системам мониторинга </w:t>
      </w:r>
      <w:r w:rsidR="00877EAA" w:rsidRPr="001B51D0">
        <w:rPr>
          <w:color w:val="000000" w:themeColor="text1"/>
        </w:rPr>
        <w:t>и</w:t>
      </w:r>
      <w:r w:rsidR="008950B2" w:rsidRPr="001B51D0">
        <w:rPr>
          <w:color w:val="000000" w:themeColor="text1"/>
        </w:rPr>
        <w:t>нженерных</w:t>
      </w:r>
      <w:r w:rsidR="00877EAA" w:rsidRPr="001B51D0">
        <w:rPr>
          <w:color w:val="000000" w:themeColor="text1"/>
        </w:rPr>
        <w:t xml:space="preserve"> </w:t>
      </w:r>
      <w:r w:rsidR="001B51D0" w:rsidRPr="001B51D0">
        <w:t>и аварийного управления автоматики систем безопасности</w:t>
      </w:r>
      <w:r w:rsidR="00877EAA" w:rsidRPr="001B51D0">
        <w:rPr>
          <w:color w:val="000000" w:themeColor="text1"/>
        </w:rPr>
        <w:t>,</w:t>
      </w:r>
      <w:r w:rsidR="001B51D0">
        <w:rPr>
          <w:color w:val="000000" w:themeColor="text1"/>
        </w:rPr>
        <w:t xml:space="preserve"> а также </w:t>
      </w:r>
      <w:r w:rsidR="001B51D0" w:rsidRPr="001B51D0">
        <w:t>мониторинга и аварийного управления инженерными системами</w:t>
      </w:r>
      <w:r w:rsidR="001B51D0" w:rsidRPr="001B51D0">
        <w:t>.</w:t>
      </w:r>
      <w:r w:rsidR="00877EAA" w:rsidRPr="00C76C61">
        <w:rPr>
          <w:color w:val="000000" w:themeColor="text1"/>
        </w:rPr>
        <w:t xml:space="preserve"> </w:t>
      </w:r>
      <w:r w:rsidR="00E84512" w:rsidRPr="00C76C61">
        <w:rPr>
          <w:color w:val="000000" w:themeColor="text1"/>
        </w:rPr>
        <w:t xml:space="preserve">Для каждого из объектов рассмотрения в стандарте установлены общие требования, а также требования, предъявляемые к ним на стадиях </w:t>
      </w:r>
      <w:r w:rsidR="00815B31" w:rsidRPr="00C76C61">
        <w:rPr>
          <w:color w:val="000000" w:themeColor="text1"/>
        </w:rPr>
        <w:t xml:space="preserve">и этапах </w:t>
      </w:r>
      <w:r w:rsidR="00E84512" w:rsidRPr="00C76C61">
        <w:rPr>
          <w:color w:val="000000" w:themeColor="text1"/>
        </w:rPr>
        <w:t>их жизненн</w:t>
      </w:r>
      <w:r w:rsidR="00E911A8">
        <w:rPr>
          <w:color w:val="000000" w:themeColor="text1"/>
        </w:rPr>
        <w:t>ых циклов</w:t>
      </w:r>
      <w:r w:rsidR="001B51D0">
        <w:rPr>
          <w:color w:val="000000" w:themeColor="text1"/>
        </w:rPr>
        <w:t>, а также требования к оценке соответствия.</w:t>
      </w:r>
      <w:bookmarkStart w:id="0" w:name="_GoBack"/>
      <w:bookmarkEnd w:id="0"/>
      <w:r w:rsidR="00E84512" w:rsidRPr="00C76C61">
        <w:rPr>
          <w:color w:val="000000" w:themeColor="text1"/>
        </w:rPr>
        <w:t xml:space="preserve"> </w:t>
      </w:r>
    </w:p>
    <w:p w:rsidR="002B3FD2" w:rsidRPr="00C76C61" w:rsidRDefault="00AC5C88" w:rsidP="004C6776">
      <w:pPr>
        <w:pStyle w:val="a4"/>
        <w:kinsoku w:val="0"/>
        <w:overflowPunct w:val="0"/>
        <w:spacing w:after="120" w:line="276" w:lineRule="auto"/>
        <w:ind w:right="142" w:firstLine="709"/>
        <w:rPr>
          <w:color w:val="000000" w:themeColor="text1"/>
        </w:rPr>
      </w:pPr>
      <w:r w:rsidRPr="00C76C61">
        <w:rPr>
          <w:color w:val="000000" w:themeColor="text1"/>
        </w:rPr>
        <w:lastRenderedPageBreak/>
        <w:t>В разрабатываемом стандарте использован комплексный системный процессный риск-ориентированный подход</w:t>
      </w:r>
      <w:r w:rsidR="00C76C61">
        <w:rPr>
          <w:color w:val="000000" w:themeColor="text1"/>
        </w:rPr>
        <w:t>, и</w:t>
      </w:r>
      <w:r w:rsidRPr="00C76C61">
        <w:rPr>
          <w:color w:val="000000" w:themeColor="text1"/>
        </w:rPr>
        <w:t xml:space="preserve"> </w:t>
      </w:r>
      <w:r w:rsidR="00C76C61">
        <w:rPr>
          <w:color w:val="000000" w:themeColor="text1"/>
        </w:rPr>
        <w:t>о</w:t>
      </w:r>
      <w:r w:rsidRPr="00C76C61">
        <w:rPr>
          <w:color w:val="000000" w:themeColor="text1"/>
        </w:rPr>
        <w:t xml:space="preserve">н </w:t>
      </w:r>
      <w:r w:rsidR="00881989" w:rsidRPr="00C76C61">
        <w:rPr>
          <w:color w:val="000000" w:themeColor="text1"/>
        </w:rPr>
        <w:t xml:space="preserve">относится </w:t>
      </w:r>
      <w:r w:rsidRPr="00C76C61">
        <w:rPr>
          <w:color w:val="000000" w:themeColor="text1"/>
        </w:rPr>
        <w:t>к</w:t>
      </w:r>
      <w:r w:rsidR="00881989" w:rsidRPr="00C76C61">
        <w:rPr>
          <w:color w:val="000000" w:themeColor="text1"/>
        </w:rPr>
        <w:t xml:space="preserve"> инновационным стандартам</w:t>
      </w:r>
      <w:r w:rsidR="00C76C61">
        <w:rPr>
          <w:color w:val="000000" w:themeColor="text1"/>
        </w:rPr>
        <w:t>.</w:t>
      </w:r>
      <w:r w:rsidR="00881989" w:rsidRPr="00C76C61">
        <w:rPr>
          <w:color w:val="000000" w:themeColor="text1"/>
        </w:rPr>
        <w:t xml:space="preserve"> </w:t>
      </w:r>
      <w:r w:rsidR="00C76C61" w:rsidRPr="00C76C61">
        <w:rPr>
          <w:color w:val="000000" w:themeColor="text1"/>
        </w:rPr>
        <w:t xml:space="preserve">Проект стандарта </w:t>
      </w:r>
      <w:r w:rsidR="00881989" w:rsidRPr="00C76C61">
        <w:rPr>
          <w:color w:val="000000" w:themeColor="text1"/>
        </w:rPr>
        <w:t>не име</w:t>
      </w:r>
      <w:r w:rsidRPr="00C76C61">
        <w:rPr>
          <w:color w:val="000000" w:themeColor="text1"/>
        </w:rPr>
        <w:t>ет</w:t>
      </w:r>
      <w:r w:rsidR="00881989" w:rsidRPr="00C76C61">
        <w:rPr>
          <w:color w:val="000000" w:themeColor="text1"/>
        </w:rPr>
        <w:t xml:space="preserve"> </w:t>
      </w:r>
      <w:r w:rsidR="006E4327" w:rsidRPr="00C76C61">
        <w:rPr>
          <w:color w:val="000000" w:themeColor="text1"/>
        </w:rPr>
        <w:t xml:space="preserve">национальных, региональных и </w:t>
      </w:r>
      <w:r w:rsidR="00881989" w:rsidRPr="00C76C61">
        <w:rPr>
          <w:color w:val="000000" w:themeColor="text1"/>
        </w:rPr>
        <w:t>меж</w:t>
      </w:r>
      <w:r w:rsidR="006E4327" w:rsidRPr="00C76C61">
        <w:rPr>
          <w:color w:val="000000" w:themeColor="text1"/>
        </w:rPr>
        <w:t>дународных</w:t>
      </w:r>
      <w:r w:rsidR="00881989" w:rsidRPr="00C76C61">
        <w:rPr>
          <w:color w:val="000000" w:themeColor="text1"/>
        </w:rPr>
        <w:t xml:space="preserve"> </w:t>
      </w:r>
      <w:r w:rsidR="00C76C61">
        <w:rPr>
          <w:color w:val="000000" w:themeColor="text1"/>
        </w:rPr>
        <w:t>аналогов,</w:t>
      </w:r>
      <w:r w:rsidR="00881989" w:rsidRPr="00C76C61">
        <w:rPr>
          <w:color w:val="000000" w:themeColor="text1"/>
        </w:rPr>
        <w:t xml:space="preserve"> не содержит требований, составляющих государственную или коммерческую тайну</w:t>
      </w:r>
      <w:r w:rsidR="00815B31" w:rsidRPr="00C76C61">
        <w:rPr>
          <w:color w:val="000000" w:themeColor="text1"/>
        </w:rPr>
        <w:t xml:space="preserve">. При разработке </w:t>
      </w:r>
      <w:r w:rsidR="00C76C61">
        <w:rPr>
          <w:color w:val="000000" w:themeColor="text1"/>
        </w:rPr>
        <w:t xml:space="preserve">проекта </w:t>
      </w:r>
      <w:r w:rsidR="00815B31" w:rsidRPr="00C76C61">
        <w:rPr>
          <w:color w:val="000000" w:themeColor="text1"/>
        </w:rPr>
        <w:t>стандарта не использованы источники, относящиеся к объектам авторского или патентного права.</w:t>
      </w:r>
      <w:r w:rsidR="00881989" w:rsidRPr="00C76C61">
        <w:rPr>
          <w:color w:val="000000" w:themeColor="text1"/>
        </w:rPr>
        <w:t xml:space="preserve"> </w:t>
      </w:r>
    </w:p>
    <w:p w:rsidR="002A2388" w:rsidRPr="00C76C61" w:rsidRDefault="002B3FD2" w:rsidP="004C6776">
      <w:pPr>
        <w:pStyle w:val="a4"/>
        <w:kinsoku w:val="0"/>
        <w:overflowPunct w:val="0"/>
        <w:spacing w:line="276" w:lineRule="auto"/>
        <w:ind w:right="141" w:firstLine="709"/>
        <w:rPr>
          <w:color w:val="000000" w:themeColor="text1"/>
        </w:rPr>
      </w:pPr>
      <w:r w:rsidRPr="00C76C61">
        <w:rPr>
          <w:color w:val="000000" w:themeColor="text1"/>
        </w:rPr>
        <w:t>Выполнение требований</w:t>
      </w:r>
      <w:r w:rsidR="002500B3" w:rsidRPr="00C76C61">
        <w:rPr>
          <w:color w:val="000000" w:themeColor="text1"/>
        </w:rPr>
        <w:t xml:space="preserve"> разделов разрабатываемого стан</w:t>
      </w:r>
      <w:r w:rsidRPr="00C76C61">
        <w:rPr>
          <w:color w:val="000000" w:themeColor="text1"/>
        </w:rPr>
        <w:t>дарта</w:t>
      </w:r>
      <w:r w:rsidR="006418B9" w:rsidRPr="00C76C61">
        <w:rPr>
          <w:color w:val="000000" w:themeColor="text1"/>
        </w:rPr>
        <w:t xml:space="preserve"> (наряду с выполнением требований других межгосударственных стандартов данного комплекса) обеспечит соблюдение требований </w:t>
      </w:r>
    </w:p>
    <w:p w:rsidR="006418B9" w:rsidRPr="00C76C61" w:rsidRDefault="002A2388" w:rsidP="004C6776">
      <w:pPr>
        <w:pStyle w:val="a4"/>
        <w:kinsoku w:val="0"/>
        <w:overflowPunct w:val="0"/>
        <w:spacing w:line="276" w:lineRule="auto"/>
        <w:ind w:right="141" w:firstLine="709"/>
        <w:rPr>
          <w:color w:val="000000" w:themeColor="text1"/>
        </w:rPr>
      </w:pPr>
      <w:r w:rsidRPr="00C76C61">
        <w:rPr>
          <w:color w:val="000000" w:themeColor="text1"/>
        </w:rPr>
        <w:t xml:space="preserve">- </w:t>
      </w:r>
      <w:r w:rsidR="00BE2DCA" w:rsidRPr="00C76C61">
        <w:rPr>
          <w:color w:val="000000" w:themeColor="text1"/>
        </w:rPr>
        <w:t>Ф</w:t>
      </w:r>
      <w:r w:rsidRPr="00C76C61">
        <w:rPr>
          <w:color w:val="000000" w:themeColor="text1"/>
        </w:rPr>
        <w:t xml:space="preserve">едерального закона от 30.12.2009 г. </w:t>
      </w:r>
      <w:r w:rsidRPr="00C76C61">
        <w:rPr>
          <w:color w:val="000000" w:themeColor="text1"/>
          <w:lang w:val="en-US"/>
        </w:rPr>
        <w:t>N</w:t>
      </w:r>
      <w:r w:rsidRPr="00C76C61">
        <w:rPr>
          <w:color w:val="000000" w:themeColor="text1"/>
        </w:rPr>
        <w:t xml:space="preserve"> 384-ФЗ </w:t>
      </w:r>
      <w:r w:rsidR="006418B9" w:rsidRPr="00C76C61">
        <w:rPr>
          <w:color w:val="000000" w:themeColor="text1"/>
        </w:rPr>
        <w:t>«Техническ</w:t>
      </w:r>
      <w:r w:rsidRPr="00C76C61">
        <w:rPr>
          <w:color w:val="000000" w:themeColor="text1"/>
        </w:rPr>
        <w:t>ий регламент</w:t>
      </w:r>
      <w:r w:rsidR="006418B9" w:rsidRPr="00C76C61">
        <w:rPr>
          <w:color w:val="000000" w:themeColor="text1"/>
        </w:rPr>
        <w:t xml:space="preserve"> о безопасности зданий и сооружений» стать</w:t>
      </w:r>
      <w:r w:rsidR="00BA147E" w:rsidRPr="00C76C61">
        <w:rPr>
          <w:color w:val="000000" w:themeColor="text1"/>
        </w:rPr>
        <w:t>я</w:t>
      </w:r>
      <w:r w:rsidR="006418B9" w:rsidRPr="00C76C61">
        <w:rPr>
          <w:color w:val="000000" w:themeColor="text1"/>
        </w:rPr>
        <w:t xml:space="preserve"> 8, </w:t>
      </w:r>
      <w:r w:rsidR="00BA147E" w:rsidRPr="00C76C61">
        <w:rPr>
          <w:color w:val="000000" w:themeColor="text1"/>
        </w:rPr>
        <w:t>перечислени</w:t>
      </w:r>
      <w:r w:rsidRPr="00C76C61">
        <w:rPr>
          <w:color w:val="000000" w:themeColor="text1"/>
        </w:rPr>
        <w:t>е 4; статья 17; статья 18, части</w:t>
      </w:r>
      <w:r w:rsidR="00BA147E" w:rsidRPr="00C76C61">
        <w:rPr>
          <w:color w:val="000000" w:themeColor="text1"/>
        </w:rPr>
        <w:t xml:space="preserve"> 3</w:t>
      </w:r>
      <w:r w:rsidRPr="00C76C61">
        <w:rPr>
          <w:color w:val="000000" w:themeColor="text1"/>
        </w:rPr>
        <w:t xml:space="preserve"> и 5);</w:t>
      </w:r>
    </w:p>
    <w:p w:rsidR="00BE2DCA" w:rsidRPr="00C76C61" w:rsidRDefault="00BE2DCA" w:rsidP="004C6776">
      <w:pPr>
        <w:pStyle w:val="a3"/>
        <w:widowControl w:val="0"/>
        <w:numPr>
          <w:ilvl w:val="0"/>
          <w:numId w:val="1"/>
        </w:numPr>
        <w:tabs>
          <w:tab w:val="left" w:pos="888"/>
        </w:tabs>
        <w:autoSpaceDE w:val="0"/>
        <w:autoSpaceDN w:val="0"/>
        <w:spacing w:line="276" w:lineRule="auto"/>
        <w:ind w:left="232" w:right="219" w:firstLine="454"/>
        <w:contextualSpacing w:val="0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 xml:space="preserve">ТР ТС 002/2011 </w:t>
      </w:r>
      <w:r w:rsidRPr="00C76C61">
        <w:rPr>
          <w:color w:val="000000" w:themeColor="text1"/>
          <w:spacing w:val="-4"/>
          <w:sz w:val="28"/>
          <w:szCs w:val="28"/>
        </w:rPr>
        <w:t xml:space="preserve">«О </w:t>
      </w:r>
      <w:r w:rsidRPr="00C76C61">
        <w:rPr>
          <w:color w:val="000000" w:themeColor="text1"/>
          <w:sz w:val="28"/>
          <w:szCs w:val="28"/>
        </w:rPr>
        <w:t>безопасности высокоскоростного железнодорожного транспорта» (статья 4, часть 1, перечисления в), е), ж); часть 2; часть 3, перечисления в), г), ж); часть 5, перечисление р); статья 6, часть 5; приложение 2, пункт 4 – в отношении безопасности зданий и сооружений как объектов инфраструктуры высокоскоростного</w:t>
      </w:r>
      <w:r w:rsidRPr="00C76C61">
        <w:rPr>
          <w:color w:val="000000" w:themeColor="text1"/>
          <w:spacing w:val="-40"/>
          <w:sz w:val="28"/>
          <w:szCs w:val="28"/>
        </w:rPr>
        <w:t xml:space="preserve"> </w:t>
      </w:r>
      <w:r w:rsidRPr="00C76C61">
        <w:rPr>
          <w:color w:val="000000" w:themeColor="text1"/>
          <w:sz w:val="28"/>
          <w:szCs w:val="28"/>
        </w:rPr>
        <w:t>железнодорожного</w:t>
      </w:r>
      <w:r w:rsidRPr="00C76C61">
        <w:rPr>
          <w:color w:val="000000" w:themeColor="text1"/>
          <w:spacing w:val="-1"/>
          <w:sz w:val="28"/>
          <w:szCs w:val="28"/>
        </w:rPr>
        <w:t xml:space="preserve"> </w:t>
      </w:r>
      <w:r w:rsidRPr="00C76C61">
        <w:rPr>
          <w:color w:val="000000" w:themeColor="text1"/>
          <w:sz w:val="28"/>
          <w:szCs w:val="28"/>
        </w:rPr>
        <w:t>транспорта);</w:t>
      </w:r>
    </w:p>
    <w:p w:rsidR="00BE2DCA" w:rsidRPr="00C76C61" w:rsidRDefault="00BE2DCA" w:rsidP="004C6776">
      <w:pPr>
        <w:pStyle w:val="a3"/>
        <w:widowControl w:val="0"/>
        <w:numPr>
          <w:ilvl w:val="0"/>
          <w:numId w:val="1"/>
        </w:numPr>
        <w:tabs>
          <w:tab w:val="left" w:pos="845"/>
        </w:tabs>
        <w:autoSpaceDE w:val="0"/>
        <w:autoSpaceDN w:val="0"/>
        <w:spacing w:line="276" w:lineRule="auto"/>
        <w:ind w:left="232" w:right="215" w:firstLine="454"/>
        <w:contextualSpacing w:val="0"/>
        <w:jc w:val="both"/>
        <w:rPr>
          <w:color w:val="000000" w:themeColor="text1"/>
          <w:sz w:val="28"/>
          <w:szCs w:val="28"/>
        </w:rPr>
      </w:pPr>
      <w:r w:rsidRPr="00C76C61">
        <w:rPr>
          <w:color w:val="000000" w:themeColor="text1"/>
          <w:sz w:val="28"/>
          <w:szCs w:val="28"/>
        </w:rPr>
        <w:t xml:space="preserve">ТР ТС 003/2011 </w:t>
      </w:r>
      <w:r w:rsidRPr="00C76C61">
        <w:rPr>
          <w:color w:val="000000" w:themeColor="text1"/>
          <w:spacing w:val="-4"/>
          <w:sz w:val="28"/>
          <w:szCs w:val="28"/>
        </w:rPr>
        <w:t xml:space="preserve">«О </w:t>
      </w:r>
      <w:r w:rsidRPr="00C76C61">
        <w:rPr>
          <w:color w:val="000000" w:themeColor="text1"/>
          <w:sz w:val="28"/>
          <w:szCs w:val="28"/>
        </w:rPr>
        <w:t>безопасности инфраструктуры железнодорожного транспорта» (статья</w:t>
      </w:r>
      <w:r w:rsidRPr="00C76C61">
        <w:rPr>
          <w:color w:val="000000" w:themeColor="text1"/>
          <w:spacing w:val="-4"/>
          <w:sz w:val="28"/>
          <w:szCs w:val="28"/>
        </w:rPr>
        <w:t xml:space="preserve"> </w:t>
      </w:r>
      <w:r w:rsidRPr="00C76C61">
        <w:rPr>
          <w:color w:val="000000" w:themeColor="text1"/>
          <w:sz w:val="28"/>
          <w:szCs w:val="28"/>
        </w:rPr>
        <w:t>4,</w:t>
      </w:r>
      <w:r w:rsidRPr="00C76C61">
        <w:rPr>
          <w:color w:val="000000" w:themeColor="text1"/>
          <w:spacing w:val="-4"/>
          <w:sz w:val="28"/>
          <w:szCs w:val="28"/>
        </w:rPr>
        <w:t xml:space="preserve"> </w:t>
      </w:r>
      <w:r w:rsidRPr="00C76C61">
        <w:rPr>
          <w:color w:val="000000" w:themeColor="text1"/>
          <w:sz w:val="28"/>
          <w:szCs w:val="28"/>
        </w:rPr>
        <w:t>часть</w:t>
      </w:r>
      <w:r w:rsidRPr="00C76C61">
        <w:rPr>
          <w:color w:val="000000" w:themeColor="text1"/>
          <w:spacing w:val="-4"/>
          <w:sz w:val="28"/>
          <w:szCs w:val="28"/>
        </w:rPr>
        <w:t xml:space="preserve"> </w:t>
      </w:r>
      <w:r w:rsidRPr="00C76C61">
        <w:rPr>
          <w:color w:val="000000" w:themeColor="text1"/>
          <w:sz w:val="28"/>
          <w:szCs w:val="28"/>
        </w:rPr>
        <w:t>1,</w:t>
      </w:r>
      <w:r w:rsidRPr="00C76C61">
        <w:rPr>
          <w:color w:val="000000" w:themeColor="text1"/>
          <w:spacing w:val="-4"/>
          <w:sz w:val="28"/>
          <w:szCs w:val="28"/>
        </w:rPr>
        <w:t xml:space="preserve"> </w:t>
      </w:r>
      <w:r w:rsidRPr="00C76C61">
        <w:rPr>
          <w:color w:val="000000" w:themeColor="text1"/>
          <w:sz w:val="28"/>
          <w:szCs w:val="28"/>
        </w:rPr>
        <w:t>перечисления</w:t>
      </w:r>
      <w:r w:rsidRPr="00C76C61">
        <w:rPr>
          <w:color w:val="000000" w:themeColor="text1"/>
          <w:spacing w:val="-4"/>
          <w:sz w:val="28"/>
          <w:szCs w:val="28"/>
        </w:rPr>
        <w:t xml:space="preserve"> </w:t>
      </w:r>
      <w:r w:rsidRPr="00C76C61">
        <w:rPr>
          <w:color w:val="000000" w:themeColor="text1"/>
          <w:sz w:val="28"/>
          <w:szCs w:val="28"/>
        </w:rPr>
        <w:t>в),</w:t>
      </w:r>
      <w:r w:rsidRPr="00C76C61">
        <w:rPr>
          <w:color w:val="000000" w:themeColor="text1"/>
          <w:spacing w:val="-4"/>
          <w:sz w:val="28"/>
          <w:szCs w:val="28"/>
        </w:rPr>
        <w:t xml:space="preserve"> </w:t>
      </w:r>
      <w:r w:rsidRPr="00C76C61">
        <w:rPr>
          <w:color w:val="000000" w:themeColor="text1"/>
          <w:sz w:val="28"/>
          <w:szCs w:val="28"/>
        </w:rPr>
        <w:t>е),</w:t>
      </w:r>
      <w:r w:rsidRPr="00C76C61">
        <w:rPr>
          <w:color w:val="000000" w:themeColor="text1"/>
          <w:spacing w:val="-2"/>
          <w:sz w:val="28"/>
          <w:szCs w:val="28"/>
        </w:rPr>
        <w:t xml:space="preserve"> </w:t>
      </w:r>
      <w:r w:rsidRPr="00C76C61">
        <w:rPr>
          <w:color w:val="000000" w:themeColor="text1"/>
          <w:sz w:val="28"/>
          <w:szCs w:val="28"/>
        </w:rPr>
        <w:t>ж);</w:t>
      </w:r>
      <w:r w:rsidRPr="00C76C61">
        <w:rPr>
          <w:color w:val="000000" w:themeColor="text1"/>
          <w:spacing w:val="-2"/>
          <w:sz w:val="28"/>
          <w:szCs w:val="28"/>
        </w:rPr>
        <w:t xml:space="preserve"> </w:t>
      </w:r>
      <w:r w:rsidRPr="00C76C61">
        <w:rPr>
          <w:color w:val="000000" w:themeColor="text1"/>
          <w:sz w:val="28"/>
          <w:szCs w:val="28"/>
        </w:rPr>
        <w:t>часть</w:t>
      </w:r>
      <w:r w:rsidRPr="00C76C61">
        <w:rPr>
          <w:color w:val="000000" w:themeColor="text1"/>
          <w:spacing w:val="-2"/>
          <w:sz w:val="28"/>
          <w:szCs w:val="28"/>
        </w:rPr>
        <w:t xml:space="preserve"> </w:t>
      </w:r>
      <w:r w:rsidRPr="00C76C61">
        <w:rPr>
          <w:color w:val="000000" w:themeColor="text1"/>
          <w:sz w:val="28"/>
          <w:szCs w:val="28"/>
        </w:rPr>
        <w:t>2;</w:t>
      </w:r>
      <w:r w:rsidRPr="00C76C61">
        <w:rPr>
          <w:color w:val="000000" w:themeColor="text1"/>
          <w:spacing w:val="-4"/>
          <w:sz w:val="28"/>
          <w:szCs w:val="28"/>
        </w:rPr>
        <w:t xml:space="preserve"> </w:t>
      </w:r>
      <w:r w:rsidRPr="00C76C61">
        <w:rPr>
          <w:color w:val="000000" w:themeColor="text1"/>
          <w:sz w:val="28"/>
          <w:szCs w:val="28"/>
        </w:rPr>
        <w:t>часть</w:t>
      </w:r>
      <w:r w:rsidRPr="00C76C61">
        <w:rPr>
          <w:color w:val="000000" w:themeColor="text1"/>
          <w:spacing w:val="-4"/>
          <w:sz w:val="28"/>
          <w:szCs w:val="28"/>
        </w:rPr>
        <w:t xml:space="preserve"> </w:t>
      </w:r>
      <w:r w:rsidRPr="00C76C61">
        <w:rPr>
          <w:color w:val="000000" w:themeColor="text1"/>
          <w:sz w:val="28"/>
          <w:szCs w:val="28"/>
        </w:rPr>
        <w:t>3,</w:t>
      </w:r>
      <w:r w:rsidRPr="00C76C61">
        <w:rPr>
          <w:color w:val="000000" w:themeColor="text1"/>
          <w:spacing w:val="-4"/>
          <w:sz w:val="28"/>
          <w:szCs w:val="28"/>
        </w:rPr>
        <w:t xml:space="preserve"> </w:t>
      </w:r>
      <w:r w:rsidRPr="00C76C61">
        <w:rPr>
          <w:color w:val="000000" w:themeColor="text1"/>
          <w:sz w:val="28"/>
          <w:szCs w:val="28"/>
        </w:rPr>
        <w:t>перечисления</w:t>
      </w:r>
      <w:r w:rsidRPr="00C76C61">
        <w:rPr>
          <w:color w:val="000000" w:themeColor="text1"/>
          <w:spacing w:val="-4"/>
          <w:sz w:val="28"/>
          <w:szCs w:val="28"/>
        </w:rPr>
        <w:t xml:space="preserve"> </w:t>
      </w:r>
      <w:r w:rsidRPr="00C76C61">
        <w:rPr>
          <w:color w:val="000000" w:themeColor="text1"/>
          <w:sz w:val="28"/>
          <w:szCs w:val="28"/>
        </w:rPr>
        <w:t>б),</w:t>
      </w:r>
      <w:r w:rsidRPr="00C76C61">
        <w:rPr>
          <w:color w:val="000000" w:themeColor="text1"/>
          <w:spacing w:val="-4"/>
          <w:sz w:val="28"/>
          <w:szCs w:val="28"/>
        </w:rPr>
        <w:t xml:space="preserve"> </w:t>
      </w:r>
      <w:r w:rsidRPr="00C76C61">
        <w:rPr>
          <w:color w:val="000000" w:themeColor="text1"/>
          <w:sz w:val="28"/>
          <w:szCs w:val="28"/>
        </w:rPr>
        <w:t>г),</w:t>
      </w:r>
      <w:r w:rsidRPr="00C76C61">
        <w:rPr>
          <w:color w:val="000000" w:themeColor="text1"/>
          <w:spacing w:val="-2"/>
          <w:sz w:val="28"/>
          <w:szCs w:val="28"/>
        </w:rPr>
        <w:t xml:space="preserve"> </w:t>
      </w:r>
      <w:r w:rsidRPr="00C76C61">
        <w:rPr>
          <w:color w:val="000000" w:themeColor="text1"/>
          <w:sz w:val="28"/>
          <w:szCs w:val="28"/>
        </w:rPr>
        <w:t>ж);</w:t>
      </w:r>
      <w:r w:rsidRPr="00C76C61">
        <w:rPr>
          <w:color w:val="000000" w:themeColor="text1"/>
          <w:spacing w:val="-2"/>
          <w:sz w:val="28"/>
          <w:szCs w:val="28"/>
        </w:rPr>
        <w:t xml:space="preserve"> </w:t>
      </w:r>
      <w:r w:rsidRPr="00C76C61">
        <w:rPr>
          <w:color w:val="000000" w:themeColor="text1"/>
          <w:sz w:val="28"/>
          <w:szCs w:val="28"/>
        </w:rPr>
        <w:t>часть</w:t>
      </w:r>
      <w:r w:rsidRPr="00C76C61">
        <w:rPr>
          <w:color w:val="000000" w:themeColor="text1"/>
          <w:spacing w:val="-4"/>
          <w:sz w:val="28"/>
          <w:szCs w:val="28"/>
        </w:rPr>
        <w:t xml:space="preserve"> </w:t>
      </w:r>
      <w:r w:rsidRPr="00C76C61">
        <w:rPr>
          <w:color w:val="000000" w:themeColor="text1"/>
          <w:sz w:val="28"/>
          <w:szCs w:val="28"/>
        </w:rPr>
        <w:t>8; статья 6, часть 5; приложение 1 – в отношении безопасности зданий и сооружений как объектов инфраструктуры железнодорожного</w:t>
      </w:r>
      <w:r w:rsidRPr="00C76C61">
        <w:rPr>
          <w:color w:val="000000" w:themeColor="text1"/>
          <w:spacing w:val="-3"/>
          <w:sz w:val="28"/>
          <w:szCs w:val="28"/>
        </w:rPr>
        <w:t xml:space="preserve"> </w:t>
      </w:r>
      <w:r w:rsidRPr="00C76C61">
        <w:rPr>
          <w:color w:val="000000" w:themeColor="text1"/>
          <w:sz w:val="28"/>
          <w:szCs w:val="28"/>
        </w:rPr>
        <w:t>транспорта);</w:t>
      </w:r>
    </w:p>
    <w:p w:rsidR="002A2388" w:rsidRPr="00C76C61" w:rsidRDefault="00BE2DCA" w:rsidP="004C6776">
      <w:pPr>
        <w:pStyle w:val="a4"/>
        <w:kinsoku w:val="0"/>
        <w:overflowPunct w:val="0"/>
        <w:spacing w:line="276" w:lineRule="auto"/>
        <w:ind w:right="141" w:firstLine="709"/>
        <w:rPr>
          <w:color w:val="000000" w:themeColor="text1"/>
        </w:rPr>
      </w:pPr>
      <w:r w:rsidRPr="00C76C61">
        <w:rPr>
          <w:color w:val="000000" w:themeColor="text1"/>
        </w:rPr>
        <w:t>ТР ТС 014/2011 «Безопасность автомобильных дорог» (статья 3, пункт 11, подпункт 11.26, перечисление д), подпункт 11.28; пункт 13, подпункт 13.4, перечисление б) – в отношении</w:t>
      </w:r>
      <w:r w:rsidRPr="00C76C61">
        <w:rPr>
          <w:color w:val="000000" w:themeColor="text1"/>
          <w:spacing w:val="-11"/>
        </w:rPr>
        <w:t xml:space="preserve"> </w:t>
      </w:r>
      <w:r w:rsidRPr="00C76C61">
        <w:rPr>
          <w:color w:val="000000" w:themeColor="text1"/>
        </w:rPr>
        <w:t>оборудования</w:t>
      </w:r>
      <w:r w:rsidRPr="00C76C61">
        <w:rPr>
          <w:color w:val="000000" w:themeColor="text1"/>
          <w:spacing w:val="-12"/>
        </w:rPr>
        <w:t xml:space="preserve"> </w:t>
      </w:r>
      <w:r w:rsidRPr="00C76C61">
        <w:rPr>
          <w:color w:val="000000" w:themeColor="text1"/>
        </w:rPr>
        <w:t>пожаротушения</w:t>
      </w:r>
      <w:r w:rsidRPr="00C76C61">
        <w:rPr>
          <w:color w:val="000000" w:themeColor="text1"/>
          <w:spacing w:val="-12"/>
        </w:rPr>
        <w:t xml:space="preserve"> </w:t>
      </w:r>
      <w:r w:rsidRPr="00C76C61">
        <w:rPr>
          <w:color w:val="000000" w:themeColor="text1"/>
        </w:rPr>
        <w:t>тоннелей</w:t>
      </w:r>
      <w:r w:rsidRPr="00C76C61">
        <w:rPr>
          <w:color w:val="000000" w:themeColor="text1"/>
          <w:spacing w:val="-11"/>
        </w:rPr>
        <w:t xml:space="preserve"> </w:t>
      </w:r>
      <w:r w:rsidRPr="00C76C61">
        <w:rPr>
          <w:color w:val="000000" w:themeColor="text1"/>
        </w:rPr>
        <w:t>путепроводов,</w:t>
      </w:r>
      <w:r w:rsidRPr="00C76C61">
        <w:rPr>
          <w:color w:val="000000" w:themeColor="text1"/>
          <w:spacing w:val="-12"/>
        </w:rPr>
        <w:t xml:space="preserve"> </w:t>
      </w:r>
      <w:r w:rsidRPr="00C76C61">
        <w:rPr>
          <w:color w:val="000000" w:themeColor="text1"/>
        </w:rPr>
        <w:t>мостов</w:t>
      </w:r>
      <w:r w:rsidRPr="00C76C61">
        <w:rPr>
          <w:color w:val="000000" w:themeColor="text1"/>
          <w:spacing w:val="-13"/>
        </w:rPr>
        <w:t xml:space="preserve"> </w:t>
      </w:r>
      <w:r w:rsidRPr="00C76C61">
        <w:rPr>
          <w:color w:val="000000" w:themeColor="text1"/>
        </w:rPr>
        <w:t>и</w:t>
      </w:r>
      <w:r w:rsidRPr="00C76C61">
        <w:rPr>
          <w:color w:val="000000" w:themeColor="text1"/>
          <w:spacing w:val="-11"/>
        </w:rPr>
        <w:t xml:space="preserve"> </w:t>
      </w:r>
      <w:r w:rsidRPr="00C76C61">
        <w:rPr>
          <w:color w:val="000000" w:themeColor="text1"/>
        </w:rPr>
        <w:t>иных</w:t>
      </w:r>
      <w:r w:rsidRPr="00C76C61">
        <w:rPr>
          <w:color w:val="000000" w:themeColor="text1"/>
          <w:spacing w:val="-10"/>
        </w:rPr>
        <w:t xml:space="preserve"> </w:t>
      </w:r>
      <w:r w:rsidRPr="00C76C61">
        <w:rPr>
          <w:color w:val="000000" w:themeColor="text1"/>
        </w:rPr>
        <w:t>дорожных сооружений на автомобильных дорогах специализированными системами инженерной</w:t>
      </w:r>
      <w:r w:rsidRPr="00C76C61">
        <w:rPr>
          <w:color w:val="000000" w:themeColor="text1"/>
          <w:spacing w:val="-27"/>
        </w:rPr>
        <w:t xml:space="preserve"> </w:t>
      </w:r>
      <w:r w:rsidRPr="00C76C61">
        <w:rPr>
          <w:color w:val="000000" w:themeColor="text1"/>
        </w:rPr>
        <w:t>защиты от несанкционированного доступа в них, обнаружения и извещении о пожаре, противодымной защиты и автоматизированного</w:t>
      </w:r>
      <w:r w:rsidRPr="00C76C61">
        <w:rPr>
          <w:color w:val="000000" w:themeColor="text1"/>
          <w:spacing w:val="-9"/>
        </w:rPr>
        <w:t xml:space="preserve"> </w:t>
      </w:r>
      <w:r w:rsidRPr="00C76C61">
        <w:rPr>
          <w:color w:val="000000" w:themeColor="text1"/>
        </w:rPr>
        <w:t>пожаротушения).</w:t>
      </w:r>
    </w:p>
    <w:p w:rsidR="00AB443B" w:rsidRPr="00AB443B" w:rsidRDefault="00AB443B" w:rsidP="004C6776">
      <w:pPr>
        <w:pStyle w:val="a4"/>
        <w:kinsoku w:val="0"/>
        <w:overflowPunct w:val="0"/>
        <w:spacing w:line="276" w:lineRule="auto"/>
        <w:ind w:left="108" w:right="145" w:firstLine="720"/>
        <w:rPr>
          <w:color w:val="494B49"/>
        </w:rPr>
      </w:pPr>
    </w:p>
    <w:sectPr w:rsidR="00AB443B" w:rsidRPr="00AB443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8F" w:rsidRDefault="00C6718F" w:rsidP="00565E91">
      <w:r>
        <w:separator/>
      </w:r>
    </w:p>
  </w:endnote>
  <w:endnote w:type="continuationSeparator" w:id="0">
    <w:p w:rsidR="00C6718F" w:rsidRDefault="00C6718F" w:rsidP="0056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122099"/>
      <w:docPartObj>
        <w:docPartGallery w:val="Page Numbers (Bottom of Page)"/>
        <w:docPartUnique/>
      </w:docPartObj>
    </w:sdtPr>
    <w:sdtEndPr/>
    <w:sdtContent>
      <w:p w:rsidR="00BE2DCA" w:rsidRDefault="00BE2D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1D0">
          <w:rPr>
            <w:noProof/>
          </w:rPr>
          <w:t>3</w:t>
        </w:r>
        <w:r>
          <w:fldChar w:fldCharType="end"/>
        </w:r>
      </w:p>
    </w:sdtContent>
  </w:sdt>
  <w:p w:rsidR="00BE2DCA" w:rsidRDefault="00BE2D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8F" w:rsidRDefault="00C6718F" w:rsidP="00565E91">
      <w:r>
        <w:separator/>
      </w:r>
    </w:p>
  </w:footnote>
  <w:footnote w:type="continuationSeparator" w:id="0">
    <w:p w:rsidR="00C6718F" w:rsidRDefault="00C6718F" w:rsidP="0056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348FF"/>
    <w:multiLevelType w:val="hybridMultilevel"/>
    <w:tmpl w:val="240C4CA2"/>
    <w:lvl w:ilvl="0" w:tplc="4E24504A">
      <w:numFmt w:val="bullet"/>
      <w:lvlText w:val="-"/>
      <w:lvlJc w:val="left"/>
      <w:pPr>
        <w:ind w:left="120" w:hanging="1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A1CEFF12">
      <w:numFmt w:val="bullet"/>
      <w:lvlText w:val="•"/>
      <w:lvlJc w:val="left"/>
      <w:pPr>
        <w:ind w:left="1080" w:hanging="171"/>
      </w:pPr>
      <w:rPr>
        <w:rFonts w:hint="default"/>
      </w:rPr>
    </w:lvl>
    <w:lvl w:ilvl="2" w:tplc="078AAA76">
      <w:numFmt w:val="bullet"/>
      <w:lvlText w:val="•"/>
      <w:lvlJc w:val="left"/>
      <w:pPr>
        <w:ind w:left="2041" w:hanging="171"/>
      </w:pPr>
      <w:rPr>
        <w:rFonts w:hint="default"/>
      </w:rPr>
    </w:lvl>
    <w:lvl w:ilvl="3" w:tplc="04A47612">
      <w:numFmt w:val="bullet"/>
      <w:lvlText w:val="•"/>
      <w:lvlJc w:val="left"/>
      <w:pPr>
        <w:ind w:left="3001" w:hanging="171"/>
      </w:pPr>
      <w:rPr>
        <w:rFonts w:hint="default"/>
      </w:rPr>
    </w:lvl>
    <w:lvl w:ilvl="4" w:tplc="2940F830">
      <w:numFmt w:val="bullet"/>
      <w:lvlText w:val="•"/>
      <w:lvlJc w:val="left"/>
      <w:pPr>
        <w:ind w:left="3962" w:hanging="171"/>
      </w:pPr>
      <w:rPr>
        <w:rFonts w:hint="default"/>
      </w:rPr>
    </w:lvl>
    <w:lvl w:ilvl="5" w:tplc="CBC608A8">
      <w:numFmt w:val="bullet"/>
      <w:lvlText w:val="•"/>
      <w:lvlJc w:val="left"/>
      <w:pPr>
        <w:ind w:left="4923" w:hanging="171"/>
      </w:pPr>
      <w:rPr>
        <w:rFonts w:hint="default"/>
      </w:rPr>
    </w:lvl>
    <w:lvl w:ilvl="6" w:tplc="5FD294C6">
      <w:numFmt w:val="bullet"/>
      <w:lvlText w:val="•"/>
      <w:lvlJc w:val="left"/>
      <w:pPr>
        <w:ind w:left="5883" w:hanging="171"/>
      </w:pPr>
      <w:rPr>
        <w:rFonts w:hint="default"/>
      </w:rPr>
    </w:lvl>
    <w:lvl w:ilvl="7" w:tplc="0B088ADC">
      <w:numFmt w:val="bullet"/>
      <w:lvlText w:val="•"/>
      <w:lvlJc w:val="left"/>
      <w:pPr>
        <w:ind w:left="6844" w:hanging="171"/>
      </w:pPr>
      <w:rPr>
        <w:rFonts w:hint="default"/>
      </w:rPr>
    </w:lvl>
    <w:lvl w:ilvl="8" w:tplc="B2B42482">
      <w:numFmt w:val="bullet"/>
      <w:lvlText w:val="•"/>
      <w:lvlJc w:val="left"/>
      <w:pPr>
        <w:ind w:left="7805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3E"/>
    <w:rsid w:val="00017D18"/>
    <w:rsid w:val="00076CA1"/>
    <w:rsid w:val="000D274B"/>
    <w:rsid w:val="000E55D9"/>
    <w:rsid w:val="00121575"/>
    <w:rsid w:val="00143623"/>
    <w:rsid w:val="0017718B"/>
    <w:rsid w:val="001965C3"/>
    <w:rsid w:val="00196B9F"/>
    <w:rsid w:val="001B51D0"/>
    <w:rsid w:val="001B5B90"/>
    <w:rsid w:val="001C4CF2"/>
    <w:rsid w:val="002279B2"/>
    <w:rsid w:val="002500B3"/>
    <w:rsid w:val="002A2388"/>
    <w:rsid w:val="002B3FD2"/>
    <w:rsid w:val="002C08C0"/>
    <w:rsid w:val="0032619C"/>
    <w:rsid w:val="0034663F"/>
    <w:rsid w:val="003966BC"/>
    <w:rsid w:val="0039760C"/>
    <w:rsid w:val="003D2796"/>
    <w:rsid w:val="004061A6"/>
    <w:rsid w:val="00453BC6"/>
    <w:rsid w:val="004A38D4"/>
    <w:rsid w:val="004C6168"/>
    <w:rsid w:val="004C6776"/>
    <w:rsid w:val="004E11E2"/>
    <w:rsid w:val="004E6F68"/>
    <w:rsid w:val="00565E91"/>
    <w:rsid w:val="0057323E"/>
    <w:rsid w:val="00577120"/>
    <w:rsid w:val="00581594"/>
    <w:rsid w:val="005911B6"/>
    <w:rsid w:val="006418B9"/>
    <w:rsid w:val="00655A6D"/>
    <w:rsid w:val="00674842"/>
    <w:rsid w:val="006E4327"/>
    <w:rsid w:val="00736781"/>
    <w:rsid w:val="00776A08"/>
    <w:rsid w:val="007A624E"/>
    <w:rsid w:val="007C2D97"/>
    <w:rsid w:val="007C4B49"/>
    <w:rsid w:val="007F2D87"/>
    <w:rsid w:val="007F613A"/>
    <w:rsid w:val="00815B31"/>
    <w:rsid w:val="008448B8"/>
    <w:rsid w:val="00877EAA"/>
    <w:rsid w:val="00881989"/>
    <w:rsid w:val="008950B2"/>
    <w:rsid w:val="008B5FAA"/>
    <w:rsid w:val="008C17A9"/>
    <w:rsid w:val="008D2AD4"/>
    <w:rsid w:val="00942AC8"/>
    <w:rsid w:val="00975740"/>
    <w:rsid w:val="00A37AE8"/>
    <w:rsid w:val="00AB2CBB"/>
    <w:rsid w:val="00AB443B"/>
    <w:rsid w:val="00AC5C88"/>
    <w:rsid w:val="00BA147E"/>
    <w:rsid w:val="00BE1A80"/>
    <w:rsid w:val="00BE2DCA"/>
    <w:rsid w:val="00C40A6B"/>
    <w:rsid w:val="00C47377"/>
    <w:rsid w:val="00C56BF2"/>
    <w:rsid w:val="00C6718F"/>
    <w:rsid w:val="00C76C61"/>
    <w:rsid w:val="00C91709"/>
    <w:rsid w:val="00CC06A1"/>
    <w:rsid w:val="00CC0A63"/>
    <w:rsid w:val="00CC0A74"/>
    <w:rsid w:val="00D15394"/>
    <w:rsid w:val="00DB0072"/>
    <w:rsid w:val="00DD63FA"/>
    <w:rsid w:val="00DF54E2"/>
    <w:rsid w:val="00E23FD4"/>
    <w:rsid w:val="00E24026"/>
    <w:rsid w:val="00E37FAA"/>
    <w:rsid w:val="00E40995"/>
    <w:rsid w:val="00E53841"/>
    <w:rsid w:val="00E84512"/>
    <w:rsid w:val="00E911A8"/>
    <w:rsid w:val="00EF1D34"/>
    <w:rsid w:val="00F7302C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670BD-2FCF-4871-AA52-0A07E930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37FA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96B9F"/>
    <w:pPr>
      <w:widowControl w:val="0"/>
      <w:autoSpaceDE w:val="0"/>
      <w:autoSpaceDN w:val="0"/>
      <w:adjustRightInd w:val="0"/>
      <w:jc w:val="both"/>
    </w:pPr>
    <w:rPr>
      <w:rFonts w:eastAsiaTheme="minorEastAsia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96B9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65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Щербина Владимир Ильич</cp:lastModifiedBy>
  <cp:revision>3</cp:revision>
  <dcterms:created xsi:type="dcterms:W3CDTF">2018-06-13T20:45:00Z</dcterms:created>
  <dcterms:modified xsi:type="dcterms:W3CDTF">2018-06-13T20:58:00Z</dcterms:modified>
</cp:coreProperties>
</file>